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B0" w:rsidRDefault="008855B0" w:rsidP="008855B0">
      <w:pPr>
        <w:spacing w:line="22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排龈膏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宋体"/>
        </w:rPr>
        <w:t>【产品名称】排龈膏</w:t>
      </w:r>
    </w:p>
    <w:p w:rsidR="008855B0" w:rsidRDefault="008855B0" w:rsidP="008855B0">
      <w:pPr>
        <w:rPr>
          <w:rFonts w:ascii="Times New Roman" w:hAnsi="宋体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型号</w:t>
      </w:r>
      <w:r>
        <w:rPr>
          <w:rFonts w:ascii="Times New Roman" w:hAnsi="宋体"/>
        </w:rPr>
        <w:t>规格】</w:t>
      </w:r>
      <w:r>
        <w:rPr>
          <w:rFonts w:ascii="Times New Roman" w:hAnsi="宋体" w:hint="eastAsia"/>
        </w:rPr>
        <w:t>1g/</w:t>
      </w:r>
      <w:r>
        <w:rPr>
          <w:rFonts w:ascii="Times New Roman" w:hAnsi="宋体" w:hint="eastAsia"/>
        </w:rPr>
        <w:t>支</w:t>
      </w:r>
    </w:p>
    <w:p w:rsidR="008855B0" w:rsidRDefault="008855B0" w:rsidP="008855B0">
      <w:pPr>
        <w:rPr>
          <w:rFonts w:ascii="Times New Roman" w:hAnsi="宋体"/>
        </w:rPr>
      </w:pPr>
      <w:r>
        <w:rPr>
          <w:rFonts w:ascii="Times New Roman" w:hAnsi="宋体"/>
        </w:rPr>
        <w:t>【产品性能】</w:t>
      </w:r>
      <w:r>
        <w:rPr>
          <w:rFonts w:ascii="Times New Roman" w:hAnsi="宋体" w:hint="eastAsia"/>
        </w:rPr>
        <w:t>产品外观应为类白色、软泥状半固体，无肉眼可见的异物。</w:t>
      </w:r>
    </w:p>
    <w:p w:rsidR="008855B0" w:rsidRDefault="008855B0" w:rsidP="008855B0">
      <w:pPr>
        <w:rPr>
          <w:rFonts w:ascii="Times New Roman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主要结构组成</w:t>
      </w:r>
      <w:r>
        <w:rPr>
          <w:rFonts w:ascii="Times New Roman" w:hAnsi="宋体"/>
        </w:rPr>
        <w:t>】</w:t>
      </w:r>
      <w:r>
        <w:rPr>
          <w:rFonts w:ascii="Times New Roman" w:hint="eastAsia"/>
        </w:rPr>
        <w:t>本品由排龈膏体、应用头组成。其膏体由氯化铝、高岭土和辅料组成。</w:t>
      </w:r>
      <w:r>
        <w:rPr>
          <w:rFonts w:ascii="Times New Roman"/>
        </w:rPr>
        <w:t xml:space="preserve"> </w:t>
      </w:r>
    </w:p>
    <w:p w:rsidR="008855B0" w:rsidRDefault="008855B0" w:rsidP="008855B0">
      <w:pPr>
        <w:rPr>
          <w:rFonts w:ascii="Times New Roman"/>
        </w:rPr>
      </w:pPr>
      <w:r>
        <w:rPr>
          <w:rFonts w:ascii="Times New Roman" w:hAnsi="宋体"/>
        </w:rPr>
        <w:t>【适用范围】</w:t>
      </w:r>
      <w:r>
        <w:rPr>
          <w:rFonts w:ascii="Times New Roman" w:hint="eastAsia"/>
        </w:rPr>
        <w:t>本产品通过物理吸附、填充，供牙体制备、取印模或粘冠等操作前排开牙龈，减少损伤、干燥局部等用。</w:t>
      </w:r>
    </w:p>
    <w:p w:rsidR="008855B0" w:rsidRDefault="008855B0" w:rsidP="008855B0">
      <w:pPr>
        <w:ind w:left="1430" w:hangingChars="650" w:hanging="1430"/>
        <w:rPr>
          <w:rFonts w:ascii="Times New Roman" w:hAnsi="宋体"/>
        </w:rPr>
      </w:pPr>
      <w:r>
        <w:rPr>
          <w:rFonts w:ascii="Times New Roman" w:hAnsi="宋体"/>
        </w:rPr>
        <w:t>【使用方法】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）取下排龈膏上的封帽，在头部旋入应用头，旋转并扭紧。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）冲洗并吹干牙齿。慢慢的把适量排龈膏注入龈沟，应用头要置于龈沟上并且保持与制备的牙轴面平行。注意不要让应用头伸入龈沟内。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）排龈膏在龈沟里停留时间至少为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〜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分钟。牙龈肥厚或出血较明显者使用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〜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分钟。对上皮附着不完整的牙龈，排龈膏的作用会比较快，可缩短排龈时间。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）排龈完成后，应彻底冲洗排龈膏并确认已清除，勿使用任何可能损伤牙组织的器械去除。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宋体"/>
        </w:rPr>
        <w:t>【注意事项】</w:t>
      </w:r>
    </w:p>
    <w:p w:rsidR="008855B0" w:rsidRPr="003D5358" w:rsidRDefault="008855B0" w:rsidP="008855B0">
      <w:pPr>
        <w:pStyle w:val="1"/>
        <w:ind w:firstLineChars="0" w:firstLine="0"/>
        <w:rPr>
          <w:rFonts w:ascii="Times New Roman" w:eastAsia="微软雅黑" w:hAnsi="Times New Roman" w:cstheme="minorBidi"/>
          <w:kern w:val="0"/>
          <w:sz w:val="22"/>
        </w:rPr>
      </w:pP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1</w:t>
      </w: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）若需要打开龈沟较深部位，则需采用冠延长手术以增加生理空间。</w:t>
      </w:r>
    </w:p>
    <w:p w:rsidR="008855B0" w:rsidRPr="003D5358" w:rsidRDefault="008855B0" w:rsidP="008855B0">
      <w:pPr>
        <w:pStyle w:val="1"/>
        <w:ind w:firstLineChars="0" w:firstLine="0"/>
        <w:rPr>
          <w:rFonts w:ascii="Times New Roman" w:eastAsia="微软雅黑" w:hAnsi="Times New Roman" w:cstheme="minorBidi"/>
          <w:kern w:val="0"/>
          <w:sz w:val="22"/>
        </w:rPr>
      </w:pP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2</w:t>
      </w: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）由于排龈膏具有亲水性，因此在使用时应尽量避免与唾液接触。并告知患者切勿吞咽本品。</w:t>
      </w:r>
    </w:p>
    <w:p w:rsidR="008855B0" w:rsidRPr="003D5358" w:rsidRDefault="008855B0" w:rsidP="008855B0">
      <w:pPr>
        <w:pStyle w:val="1"/>
        <w:ind w:firstLineChars="0" w:firstLine="0"/>
        <w:rPr>
          <w:rFonts w:ascii="Times New Roman" w:eastAsia="微软雅黑" w:hAnsi="Times New Roman" w:cstheme="minorBidi"/>
          <w:kern w:val="0"/>
          <w:sz w:val="22"/>
        </w:rPr>
      </w:pP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3</w:t>
      </w: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）在取模前，确</w:t>
      </w:r>
      <w:bookmarkStart w:id="0" w:name="_GoBack"/>
      <w:bookmarkEnd w:id="0"/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保冲洗掉所有的排龈膏，以避免印模材料的聚合。</w:t>
      </w:r>
    </w:p>
    <w:p w:rsidR="008855B0" w:rsidRPr="003D5358" w:rsidRDefault="008855B0" w:rsidP="008855B0">
      <w:pPr>
        <w:pStyle w:val="1"/>
        <w:ind w:firstLineChars="0" w:firstLine="0"/>
        <w:rPr>
          <w:rFonts w:ascii="Times New Roman" w:eastAsia="微软雅黑" w:hAnsi="Times New Roman" w:cstheme="minorBidi"/>
          <w:kern w:val="0"/>
          <w:sz w:val="22"/>
        </w:rPr>
      </w:pP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4</w:t>
      </w: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）使用过程中如患者出现过敏现象，应立即停止使用，并用水枪冲洗。</w:t>
      </w:r>
    </w:p>
    <w:p w:rsidR="008855B0" w:rsidRPr="003D5358" w:rsidRDefault="008855B0" w:rsidP="008855B0">
      <w:pPr>
        <w:pStyle w:val="1"/>
        <w:ind w:firstLineChars="0" w:firstLine="0"/>
        <w:rPr>
          <w:rFonts w:ascii="Times New Roman" w:eastAsia="微软雅黑" w:hAnsi="Times New Roman" w:cstheme="minorBidi"/>
          <w:kern w:val="0"/>
          <w:sz w:val="22"/>
        </w:rPr>
      </w:pP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5</w:t>
      </w: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）切勿重复使用应用头，以防交叉感染。应用头用后应废弃，并统一处理。</w:t>
      </w:r>
    </w:p>
    <w:p w:rsidR="008855B0" w:rsidRPr="003D5358" w:rsidRDefault="008855B0" w:rsidP="008855B0">
      <w:pPr>
        <w:pStyle w:val="1"/>
        <w:ind w:firstLineChars="0" w:firstLine="0"/>
        <w:rPr>
          <w:rFonts w:ascii="Times New Roman" w:eastAsia="微软雅黑" w:hAnsi="Times New Roman" w:cstheme="minorBidi"/>
          <w:kern w:val="0"/>
          <w:sz w:val="22"/>
        </w:rPr>
      </w:pP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6</w:t>
      </w:r>
      <w:r w:rsidRPr="003D5358">
        <w:rPr>
          <w:rFonts w:ascii="Times New Roman" w:eastAsia="微软雅黑" w:hAnsi="Times New Roman" w:cstheme="minorBidi" w:hint="eastAsia"/>
          <w:kern w:val="0"/>
          <w:sz w:val="22"/>
        </w:rPr>
        <w:t>）产品过期禁止使用。</w:t>
      </w:r>
    </w:p>
    <w:p w:rsidR="008855B0" w:rsidRDefault="008855B0" w:rsidP="008855B0">
      <w:pPr>
        <w:rPr>
          <w:rFonts w:ascii="Times New Roman" w:hAnsi="宋体"/>
        </w:rPr>
      </w:pPr>
      <w:r>
        <w:rPr>
          <w:rFonts w:ascii="Times New Roman" w:hAnsi="宋体"/>
        </w:rPr>
        <w:t>【禁忌症】</w:t>
      </w:r>
    </w:p>
    <w:p w:rsidR="008855B0" w:rsidRDefault="008855B0" w:rsidP="008855B0">
      <w:pPr>
        <w:rPr>
          <w:rFonts w:ascii="Times New Roman" w:hAnsi="宋体"/>
        </w:rPr>
      </w:pPr>
      <w:r>
        <w:rPr>
          <w:rFonts w:ascii="Times New Roman" w:hAnsi="Times New Roman" w:hint="eastAsia"/>
        </w:rPr>
        <w:lastRenderedPageBreak/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对产品成分过敏者。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）严重牙周疾病或根分叉病变者。</w:t>
      </w:r>
    </w:p>
    <w:p w:rsidR="008855B0" w:rsidRDefault="008855B0" w:rsidP="008855B0">
      <w:pPr>
        <w:rPr>
          <w:rFonts w:ascii="Times New Roman" w:hAnsi="宋体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储存条件</w:t>
      </w:r>
      <w:r>
        <w:rPr>
          <w:rFonts w:ascii="Times New Roman" w:hAnsi="宋体"/>
        </w:rPr>
        <w:t>】</w:t>
      </w:r>
      <w:r>
        <w:rPr>
          <w:rFonts w:ascii="Times New Roman" w:hAnsi="宋体" w:hint="eastAsia"/>
        </w:rPr>
        <w:t>密闭、干燥保存，宜置</w:t>
      </w:r>
      <w:r>
        <w:rPr>
          <w:rFonts w:ascii="Times New Roman" w:hAnsi="宋体" w:hint="eastAsia"/>
        </w:rPr>
        <w:t>25</w:t>
      </w:r>
      <w:r>
        <w:rPr>
          <w:rFonts w:ascii="Times New Roman" w:hAnsi="宋体" w:hint="eastAsia"/>
        </w:rPr>
        <w:t>℃以下贮存。</w:t>
      </w:r>
    </w:p>
    <w:p w:rsidR="008855B0" w:rsidRDefault="008855B0" w:rsidP="008855B0">
      <w:pPr>
        <w:rPr>
          <w:rFonts w:ascii="宋体" w:hAnsi="宋体" w:cs="宋体"/>
        </w:rPr>
      </w:pPr>
      <w:r>
        <w:rPr>
          <w:rFonts w:ascii="宋体" w:hAnsi="宋体" w:cs="宋体"/>
          <w:noProof/>
        </w:rPr>
        <w:drawing>
          <wp:inline distT="0" distB="0" distL="0" distR="0" wp14:anchorId="175147CB" wp14:editId="243BFC6E">
            <wp:extent cx="419100" cy="428625"/>
            <wp:effectExtent l="19050" t="0" r="0" b="0"/>
            <wp:docPr id="5" name="图片 5" descr="C:\Users\zdsw2\AppData\Roaming\Tencent\Users\370471211\QQ\WinTemp\RichOle\NHU]D312J3XHV_2XAY]T{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dsw2\AppData\Roaming\Tencent\Users\370471211\QQ\WinTemp\RichOle\NHU]D312J3XHV_2XAY]T{D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/>
          <w:noProof/>
        </w:rPr>
        <w:drawing>
          <wp:inline distT="0" distB="0" distL="0" distR="0" wp14:anchorId="2C4FDEF4" wp14:editId="0F290C10">
            <wp:extent cx="447675" cy="428625"/>
            <wp:effectExtent l="19050" t="0" r="9525" b="0"/>
            <wp:docPr id="1" name="图片 1" descr="C:\Users\zdsw2\AppData\Roaming\Tencent\Users\370471211\QQ\WinTemp\RichOle\$MROA0(U1X}@WZY8L{3YW6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dsw2\AppData\Roaming\Tencent\Users\370471211\QQ\WinTemp\RichOle\$MROA0(U1X}@WZY8L{3YW6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</w:t>
      </w:r>
    </w:p>
    <w:p w:rsidR="008855B0" w:rsidRDefault="008855B0" w:rsidP="008855B0">
      <w:pPr>
        <w:shd w:val="clear" w:color="auto" w:fill="FFFFFF"/>
        <w:rPr>
          <w:rFonts w:ascii="Times New Roman" w:hAnsi="宋体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生产日期</w:t>
      </w:r>
      <w:r>
        <w:rPr>
          <w:rFonts w:ascii="Times New Roman" w:hAnsi="宋体"/>
        </w:rPr>
        <w:t>】</w:t>
      </w:r>
      <w:r>
        <w:rPr>
          <w:rFonts w:ascii="Times New Roman" w:hAnsi="宋体" w:hint="eastAsia"/>
        </w:rPr>
        <w:t>详见标签</w:t>
      </w:r>
    </w:p>
    <w:p w:rsidR="008855B0" w:rsidRDefault="008855B0" w:rsidP="008855B0">
      <w:pPr>
        <w:shd w:val="clear" w:color="auto" w:fill="FFFFFF"/>
        <w:rPr>
          <w:rFonts w:ascii="Times New Roman" w:hAnsi="宋体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失效日期</w:t>
      </w:r>
      <w:r>
        <w:rPr>
          <w:rFonts w:ascii="Times New Roman" w:hAnsi="宋体"/>
        </w:rPr>
        <w:t>】</w:t>
      </w:r>
      <w:r>
        <w:rPr>
          <w:rFonts w:ascii="Times New Roman" w:hAnsi="宋体" w:hint="eastAsia"/>
        </w:rPr>
        <w:t>自生产日期起两年，详见标签</w:t>
      </w:r>
    </w:p>
    <w:p w:rsidR="008855B0" w:rsidRDefault="008855B0" w:rsidP="008855B0">
      <w:pPr>
        <w:rPr>
          <w:rFonts w:ascii="Times New Roman" w:hAnsi="宋体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医疗器械注册证</w:t>
      </w:r>
      <w:r>
        <w:rPr>
          <w:rFonts w:ascii="Times New Roman" w:hAnsi="宋体"/>
        </w:rPr>
        <w:t>编号】</w:t>
      </w:r>
      <w:r>
        <w:rPr>
          <w:rFonts w:ascii="Times New Roman" w:hAnsi="宋体" w:hint="eastAsia"/>
        </w:rPr>
        <w:t>津械注准</w:t>
      </w:r>
      <w:r>
        <w:rPr>
          <w:rFonts w:ascii="Times New Roman" w:hAnsi="宋体" w:hint="eastAsia"/>
        </w:rPr>
        <w:t>20162630171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生产企业生产许可证</w:t>
      </w:r>
      <w:r>
        <w:rPr>
          <w:rFonts w:ascii="Times New Roman" w:hAnsi="宋体"/>
        </w:rPr>
        <w:t>编号】</w:t>
      </w:r>
      <w:r>
        <w:rPr>
          <w:rFonts w:ascii="Times New Roman" w:hAnsi="宋体" w:hint="eastAsia"/>
        </w:rPr>
        <w:t>津食药监械生产许</w:t>
      </w:r>
      <w:r>
        <w:rPr>
          <w:rFonts w:ascii="Times New Roman" w:hAnsi="宋体" w:hint="eastAsia"/>
        </w:rPr>
        <w:t>20160472</w:t>
      </w:r>
      <w:r>
        <w:rPr>
          <w:rFonts w:ascii="Times New Roman" w:hAnsi="宋体" w:hint="eastAsia"/>
        </w:rPr>
        <w:t>号</w:t>
      </w:r>
    </w:p>
    <w:p w:rsidR="008855B0" w:rsidRDefault="008855B0" w:rsidP="008855B0">
      <w:pPr>
        <w:rPr>
          <w:rFonts w:ascii="Times New Roman" w:hAnsi="宋体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注册人</w:t>
      </w:r>
      <w:r>
        <w:rPr>
          <w:rFonts w:ascii="Times New Roman" w:hAnsi="宋体" w:hint="eastAsia"/>
        </w:rPr>
        <w:t>/</w:t>
      </w:r>
      <w:r>
        <w:rPr>
          <w:rFonts w:ascii="Times New Roman" w:hAnsi="宋体"/>
        </w:rPr>
        <w:t>生产企业</w:t>
      </w:r>
      <w:r>
        <w:rPr>
          <w:rFonts w:ascii="Times New Roman" w:hAnsi="宋体" w:hint="eastAsia"/>
        </w:rPr>
        <w:t>名称</w:t>
      </w:r>
      <w:r>
        <w:rPr>
          <w:rFonts w:ascii="Times New Roman" w:hAnsi="宋体"/>
        </w:rPr>
        <w:t>】天津中鼎生物医学科技有限公司</w:t>
      </w:r>
    </w:p>
    <w:p w:rsidR="008855B0" w:rsidRDefault="008855B0" w:rsidP="008855B0">
      <w:pPr>
        <w:rPr>
          <w:rFonts w:ascii="Times New Roman" w:hAnsi="宋体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注册人售后服务单位</w:t>
      </w:r>
      <w:r>
        <w:rPr>
          <w:rFonts w:ascii="Times New Roman" w:hAnsi="宋体"/>
        </w:rPr>
        <w:t>】天津中鼎生物医学科技有限公司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注册人</w:t>
      </w:r>
      <w:r>
        <w:rPr>
          <w:rFonts w:ascii="Times New Roman" w:hAnsi="宋体" w:hint="eastAsia"/>
        </w:rPr>
        <w:t>/</w:t>
      </w:r>
      <w:r>
        <w:rPr>
          <w:rFonts w:ascii="Times New Roman" w:hAnsi="宋体" w:hint="eastAsia"/>
        </w:rPr>
        <w:t>生产企业住所</w:t>
      </w:r>
      <w:r>
        <w:rPr>
          <w:rFonts w:ascii="Times New Roman" w:hAnsi="宋体"/>
        </w:rPr>
        <w:t>】天津市西青经济技术开发区赛达国际工业城</w:t>
      </w:r>
      <w:r>
        <w:rPr>
          <w:rFonts w:ascii="Times New Roman" w:hAnsi="Times New Roman"/>
        </w:rPr>
        <w:t>D2-1</w:t>
      </w:r>
      <w:r>
        <w:rPr>
          <w:rFonts w:ascii="Times New Roman" w:hAnsi="宋体"/>
        </w:rPr>
        <w:t>座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生产企业生产</w:t>
      </w:r>
      <w:r>
        <w:rPr>
          <w:rFonts w:ascii="Times New Roman" w:hAnsi="宋体"/>
        </w:rPr>
        <w:t>地址】天津市西青经济技术开发区赛达国际工业城</w:t>
      </w:r>
      <w:r>
        <w:rPr>
          <w:rFonts w:ascii="Times New Roman" w:hAnsi="Times New Roman"/>
        </w:rPr>
        <w:t>D2-1</w:t>
      </w:r>
      <w:r>
        <w:rPr>
          <w:rFonts w:ascii="Times New Roman" w:hAnsi="宋体"/>
        </w:rPr>
        <w:t>座</w:t>
      </w:r>
    </w:p>
    <w:p w:rsidR="008855B0" w:rsidRDefault="008855B0" w:rsidP="008855B0">
      <w:pPr>
        <w:rPr>
          <w:rFonts w:ascii="Times New Roman" w:hAnsi="Times New Roman"/>
        </w:rPr>
      </w:pPr>
      <w:r>
        <w:rPr>
          <w:rFonts w:ascii="Times New Roman" w:hAnsi="宋体"/>
        </w:rPr>
        <w:t>【</w:t>
      </w:r>
      <w:r>
        <w:rPr>
          <w:rFonts w:ascii="Times New Roman" w:hAnsi="宋体" w:hint="eastAsia"/>
        </w:rPr>
        <w:t>注册人</w:t>
      </w:r>
      <w:r>
        <w:rPr>
          <w:rFonts w:ascii="Times New Roman" w:hAnsi="宋体" w:hint="eastAsia"/>
        </w:rPr>
        <w:t>/</w:t>
      </w:r>
      <w:r>
        <w:rPr>
          <w:rFonts w:ascii="Times New Roman" w:hAnsi="宋体" w:hint="eastAsia"/>
        </w:rPr>
        <w:t>生产企业</w:t>
      </w:r>
      <w:r>
        <w:rPr>
          <w:rFonts w:ascii="Times New Roman" w:hAnsi="宋体"/>
        </w:rPr>
        <w:t>联系方式】</w:t>
      </w:r>
      <w:r>
        <w:rPr>
          <w:rFonts w:ascii="Times New Roman" w:hAnsi="Times New Roman"/>
        </w:rPr>
        <w:t>022-59009999</w:t>
      </w:r>
    </w:p>
    <w:p w:rsidR="00EE1EBF" w:rsidRPr="008855B0" w:rsidRDefault="00EE1EBF"/>
    <w:sectPr w:rsidR="00EE1EBF" w:rsidRPr="0088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EA" w:rsidRDefault="006A21EA" w:rsidP="008855B0">
      <w:pPr>
        <w:spacing w:after="0"/>
      </w:pPr>
      <w:r>
        <w:separator/>
      </w:r>
    </w:p>
  </w:endnote>
  <w:endnote w:type="continuationSeparator" w:id="0">
    <w:p w:rsidR="006A21EA" w:rsidRDefault="006A21EA" w:rsidP="008855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EA" w:rsidRDefault="006A21EA" w:rsidP="008855B0">
      <w:pPr>
        <w:spacing w:after="0"/>
      </w:pPr>
      <w:r>
        <w:separator/>
      </w:r>
    </w:p>
  </w:footnote>
  <w:footnote w:type="continuationSeparator" w:id="0">
    <w:p w:rsidR="006A21EA" w:rsidRDefault="006A21EA" w:rsidP="008855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DB"/>
    <w:rsid w:val="001A14DB"/>
    <w:rsid w:val="003D5358"/>
    <w:rsid w:val="006A21EA"/>
    <w:rsid w:val="008855B0"/>
    <w:rsid w:val="00C056C7"/>
    <w:rsid w:val="00C70F89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C2C79B-784B-44DA-93A8-9CC7C371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B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5B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5B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5B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855B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PC-2016118</dc:creator>
  <cp:keywords/>
  <dc:description/>
  <cp:lastModifiedBy>PC-2016118</cp:lastModifiedBy>
  <cp:revision>3</cp:revision>
  <dcterms:created xsi:type="dcterms:W3CDTF">2017-09-07T06:58:00Z</dcterms:created>
  <dcterms:modified xsi:type="dcterms:W3CDTF">2017-09-09T10:17:00Z</dcterms:modified>
</cp:coreProperties>
</file>